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Introduire le concept</w:t>
      </w:r>
    </w:p>
    <w:p>
      <w:pPr>
        <w:spacing w:after="110"/>
      </w:pPr>
      <w:r>
        <w:rPr>
          <w:color w:val="2B2B2B"/>
        </w:rPr>
        <w:t xml:space="preserve">Un phrasal verb = verbe + préposition/adverbe. Le sens change complètement.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🧩  Exemple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"Go" ≠ "go through". Exemples de base : go through, get up, carry out, deal with.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Phrasal verbs professionnels (niveau entreprise / mining)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Phrasal verb</w:t>
            </w:r>
          </w:p>
        </w:tc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Sens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carry out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conduire, réaliser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deal with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gérer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set up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organiser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look into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enquêter sur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follow up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suivre l'avancement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point out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souligner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bring up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mentionner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run into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rencontrer un problème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shut down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arrêter les opérations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take over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reprendre la responsabilité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Exercice à trous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We need to ________ the safety inspection tomorrow.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I will ________ this issue with management.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3.  </w:t>
      </w:r>
      <w:r>
        <w:rPr>
          <w:color w:val="2B2B2B"/>
        </w:rPr>
        <w:t xml:space="preserve">The machine was ________ due to maintenance.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4.  </w:t>
      </w:r>
      <w:r>
        <w:rPr>
          <w:color w:val="2B2B2B"/>
        </w:rPr>
        <w:t xml:space="preserve">Let's ________ the budget problem in the meeting.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5.  </w:t>
      </w:r>
      <w:r>
        <w:rPr>
          <w:color w:val="2B2B2B"/>
        </w:rPr>
        <w:t xml:space="preserve">I need to ________ my emails first thing in the morning.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Jeu de rôle — panne d'équipement</w:t>
      </w:r>
    </w:p>
    <w:p>
      <w:pPr>
        <w:spacing w:after="110"/>
      </w:pPr>
      <w:r>
        <w:rPr>
          <w:color w:val="2B2B2B"/>
        </w:rPr>
        <w:t xml:space="preserve">Consigne : mentionner le problème (bring up), expliquer comment il a été géré (deal with), l'action réalisée (carry out), et le suivi effectué (follow up).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🗣️  Modèle de réponse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Yesterday we ran into a technical issue. We had to shut down the machine. The maintenance team carried out an inspection and we followed up with a safety review.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Défi final</w:t>
      </w:r>
    </w:p>
    <w:tbl>
      <w:tblPr>
        <w:tblW w:type="pct" w:w="100%"/>
        <w:tblBorders>
          <w:top w:val="single" w:color="6FBFA8" w:sz="4"/>
          <w:left w:val="single" w:color="6FBFA8" w:sz="4"/>
          <w:bottom w:val="single" w:color="6FBFA8" w:sz="4"/>
          <w:right w:val="single" w:color="6FBFA8" w:sz="4"/>
          <w:insideH w:val="none"/>
          <w:insideV w:val="none"/>
        </w:tblBorders>
      </w:tblPr>
      <w:tblGrid>
        <w:gridCol w:w="100"/>
      </w:tblGrid>
      <w:tr>
        <w:tc>
          <w:tcPr>
            <w:shd w:fill="EAF6F1" w:color="auto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r>
              <w:rPr>
                <w:i/>
                <w:iCs/>
                <w:color w:val="2B2B2B"/>
              </w:rPr>
              <w:t xml:space="preserve">💡 Décris ta journée de travail en utilisant au moins 6 phrasal verbs différents — tu as 5 minutes de préparation.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1daa1d968fe3a05bd91ffa0952b4e076e5861d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2026-08-27T21:13:41.044Z</dcterms:created>
  <dcterms:modified xsi:type="dcterms:W3CDTF">2026-08-27T21:13:41.044Z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